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חֲלוֹם הַסֻּלָּם</w:t>
      </w:r>
    </w:p>
    <w:tbl>
      <w:tblPr>
        <w:bidiVisual/>
        <w:tblW w:type="auto" w:w="0"/>
        <w:jc w:val="right"/>
        <w:tblBorders>
          <w:top w:val="single" w:sz="4" w:color="1F7A63" w:space="0"/>
          <w:left w:val="single" w:sz="4" w:color="1F7A63" w:space="0"/>
          <w:bottom w:val="single" w:sz="4" w:color="1F7A63" w:space="0"/>
          <w:right w:val="single" w:sz="4" w:color="1F7A63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1F7A63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4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חָלַם יַעֲקֹב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מִלָּה לְהֶסְבֵּר נָכוֹן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מַתְאִים מִשְׁפָּט לַתְּמוּנָה הַנְּכוֹנָה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סֻלָּם ← הַשָּׁמָיְמָה ← יֹרְדִים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הַתְאָמָה: סֻלָּם – מַעֲלוֹת לַעֲלוֹת וְלָרֶדֶת ; חֲלוֹם – מָה שֶׁרוֹאִים בַּשֵּׁנָה ; מַלְאָךְ – שָׁלִיחַ שֶׁל ה'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תְּמוּנָה וּמִשְׁפָּט: מִשְׁפָּט 1: תְּמוּנָה 2, מִשְׁפָּט 2: תְּמוּנָה 1, מִשְׁפָּט 3: תְּמוּנָה 3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