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מִכְרַת הַבְּכֹרָה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בְּרֵאשִׁית פֶּרֶק כה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עֵשָׂו רָעֵב מִכֶּר אֶת בְּכֹרָתוֹ לְיַעֲקֹב תַּמְחֵת נָזִיד עֲדָשִׁים.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יַעֲקֹב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כַיּוֹם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בְּכֹרָתְךָ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____________: מִכְרָה ____________ אֶת־____________ לִי.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כה, לא)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בְּכֹרָה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זְכוּת הַבֵּן הַבְּכוֹר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נָזִיד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מַרָק; כָּאן – מֵעֲדָשִׁים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עָיֵף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רָעֵב וְחָלָשׁ מֵהַדֶּרֶךְ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עֵשָׂו מָכַר אֶת בְּכֹרָתוֹ בְּנָזִיד עֲדָשִׁים.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עֵשָׂו נָתַן דַּגָּדוּל חֵשֶׁב לַבְּכֹרָה בַּסּוֹף.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יַעֲקֹב בִּקֵּשׁ אֶת הַבְּכֹרָה.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